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57" w:rsidRPr="00B57957" w:rsidRDefault="00B57957" w:rsidP="00B57957">
      <w:pPr>
        <w:pStyle w:val="a3"/>
        <w:shd w:val="clear" w:color="auto" w:fill="FFFFFF"/>
        <w:ind w:left="6372" w:firstLine="708"/>
        <w:jc w:val="both"/>
        <w:rPr>
          <w:color w:val="1F3245"/>
        </w:rPr>
      </w:pPr>
      <w:r w:rsidRPr="00B57957">
        <w:rPr>
          <w:color w:val="1F3245"/>
        </w:rPr>
        <w:t>УТВЕРЖДЕНО</w:t>
      </w:r>
      <w:r w:rsidRPr="00B57957">
        <w:rPr>
          <w:color w:val="1F3245"/>
        </w:rPr>
        <w:br/>
        <w:t>решением совета Общественной палаты </w:t>
      </w:r>
      <w:r w:rsidRPr="00B57957">
        <w:rPr>
          <w:color w:val="1F3245"/>
        </w:rPr>
        <w:br/>
      </w:r>
      <w:r>
        <w:rPr>
          <w:color w:val="1F3245"/>
        </w:rPr>
        <w:t>Тверской области </w:t>
      </w:r>
      <w:r>
        <w:rPr>
          <w:color w:val="1F3245"/>
        </w:rPr>
        <w:br/>
        <w:t>от «23</w:t>
      </w:r>
      <w:r w:rsidRPr="00B57957">
        <w:rPr>
          <w:color w:val="1F3245"/>
        </w:rPr>
        <w:t>» января 2024 г.</w:t>
      </w:r>
      <w:r>
        <w:rPr>
          <w:color w:val="1F3245"/>
        </w:rPr>
        <w:br/>
      </w:r>
      <w:r w:rsidRPr="00B57957">
        <w:rPr>
          <w:color w:val="1F3245"/>
        </w:rPr>
        <w:t xml:space="preserve"> № </w:t>
      </w:r>
      <w:r w:rsidR="00A34DA1">
        <w:rPr>
          <w:color w:val="1F3245"/>
        </w:rPr>
        <w:t>2</w:t>
      </w:r>
    </w:p>
    <w:p w:rsidR="00B57957" w:rsidRPr="00B57957" w:rsidRDefault="00B57957" w:rsidP="00B57957">
      <w:pPr>
        <w:pStyle w:val="a3"/>
        <w:shd w:val="clear" w:color="auto" w:fill="FFFFFF"/>
        <w:jc w:val="center"/>
        <w:rPr>
          <w:color w:val="1F3245"/>
        </w:rPr>
      </w:pPr>
      <w:r w:rsidRPr="00B57957">
        <w:rPr>
          <w:color w:val="1F3245"/>
        </w:rPr>
        <w:br/>
        <w:t>ПОЛОЖЕНИЕ </w:t>
      </w:r>
      <w:r w:rsidRPr="00B57957">
        <w:rPr>
          <w:color w:val="1F3245"/>
        </w:rPr>
        <w:br/>
        <w:t xml:space="preserve">о порядке назначения наблюдателей от Общественной палаты </w:t>
      </w:r>
      <w:r>
        <w:rPr>
          <w:color w:val="1F3245"/>
        </w:rPr>
        <w:t>Тверской области</w:t>
      </w:r>
      <w:r w:rsidRPr="00B57957">
        <w:rPr>
          <w:color w:val="1F3245"/>
        </w:rPr>
        <w:t xml:space="preserve"> при проведении выборов Президента Российской Федерации, назначенных на 17 марта 2024 года</w:t>
      </w:r>
    </w:p>
    <w:p w:rsid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 xml:space="preserve">1. Настоящее Положение о порядке назначения наблюдателей от Общественной палаты </w:t>
      </w:r>
      <w:r>
        <w:rPr>
          <w:color w:val="1F3245"/>
        </w:rPr>
        <w:t>Тверской области</w:t>
      </w:r>
      <w:r w:rsidRPr="00B57957">
        <w:rPr>
          <w:color w:val="1F3245"/>
        </w:rPr>
        <w:t xml:space="preserve"> </w:t>
      </w:r>
      <w:r>
        <w:rPr>
          <w:color w:val="1F3245"/>
        </w:rPr>
        <w:t xml:space="preserve">(далее - Общественная палата) </w:t>
      </w:r>
      <w:r w:rsidRPr="00B57957">
        <w:rPr>
          <w:color w:val="1F3245"/>
        </w:rPr>
        <w:t>при проведении выборов Президента Российской Федерации, назначенных на 17 марта 2024 года</w:t>
      </w:r>
      <w:r>
        <w:rPr>
          <w:color w:val="1F3245"/>
        </w:rPr>
        <w:t>,</w:t>
      </w:r>
      <w:r w:rsidRPr="00B57957">
        <w:rPr>
          <w:color w:val="1F3245"/>
        </w:rPr>
        <w:t xml:space="preserve"> (далее – Положение), разработано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№ 67 ФЗ), Федеральным законом от 10 января 2003 года № 19-ФЗ «О выборах Президента Российской Федерации» (далее – Федеральный закон № 19-ФЗ), постановлением Совета Федерации Федерального Собрания Российской Федерации от 7 декабря 2023 года № 678-СФ «О назначении выборов Президента Российской Федерации», нормативными правовыми актами Российской Федерации, нормативными актами Центральной избирательной комиссии Российской Федерации (далее – ЦИК России),  решениями Общественной палаты Российской Федерации  и совета Общественной п</w:t>
      </w:r>
      <w:r>
        <w:rPr>
          <w:color w:val="1F3245"/>
        </w:rPr>
        <w:t xml:space="preserve">алаты Российской Федерации, </w:t>
      </w:r>
      <w:r w:rsidR="00BF3D75">
        <w:rPr>
          <w:color w:val="1F3245"/>
        </w:rPr>
        <w:t xml:space="preserve">решениями </w:t>
      </w:r>
      <w:r w:rsidRPr="00B57957">
        <w:rPr>
          <w:color w:val="1F3245"/>
        </w:rPr>
        <w:t xml:space="preserve">Общественной палаты </w:t>
      </w:r>
      <w:r>
        <w:rPr>
          <w:color w:val="1F3245"/>
        </w:rPr>
        <w:t>Тверской области</w:t>
      </w:r>
      <w:r w:rsidR="00BF3D75">
        <w:rPr>
          <w:color w:val="1F3245"/>
        </w:rPr>
        <w:t xml:space="preserve"> и совета </w:t>
      </w:r>
      <w:r w:rsidRPr="00B57957">
        <w:rPr>
          <w:color w:val="1F3245"/>
        </w:rPr>
        <w:t xml:space="preserve"> </w:t>
      </w:r>
      <w:r w:rsidR="00BF3D75" w:rsidRPr="00BF3D75">
        <w:rPr>
          <w:color w:val="1F3245"/>
        </w:rPr>
        <w:t>Общественной палаты Тверской области</w:t>
      </w:r>
      <w:r w:rsidR="00BF3D75">
        <w:rPr>
          <w:color w:val="1F3245"/>
        </w:rPr>
        <w:t>.</w:t>
      </w:r>
    </w:p>
    <w:p w:rsid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 xml:space="preserve">2. 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групп, имеющие государственную регистрацию (далее соответственно – общественные объединения; иные некоммерческие организации), </w:t>
      </w:r>
      <w:r w:rsidR="00BF3D75">
        <w:rPr>
          <w:color w:val="1F3245"/>
        </w:rPr>
        <w:t xml:space="preserve">Общественная палата Российской Федерации, </w:t>
      </w:r>
      <w:r w:rsidRPr="00B57957">
        <w:rPr>
          <w:color w:val="1F3245"/>
        </w:rPr>
        <w:t xml:space="preserve">общественные палаты (советы) муниципальных образований, иные объединения граждан </w:t>
      </w:r>
      <w:r w:rsidR="00BF3D75">
        <w:rPr>
          <w:color w:val="1F3245"/>
        </w:rPr>
        <w:t>Тверской области</w:t>
      </w:r>
      <w:r w:rsidRPr="00B57957">
        <w:rPr>
          <w:color w:val="1F3245"/>
        </w:rPr>
        <w:t xml:space="preserve"> вправе внести в Общественную палату предложения о назначении наблюдателей. Для назначения наблюдателями могут быть предложены кандидатуры граждан </w:t>
      </w:r>
      <w:r w:rsidR="00BF3D75">
        <w:rPr>
          <w:color w:val="1F3245"/>
        </w:rPr>
        <w:t>Российской Федерации</w:t>
      </w:r>
      <w:r w:rsidRPr="00B57957">
        <w:rPr>
          <w:color w:val="1F3245"/>
        </w:rPr>
        <w:t xml:space="preserve"> (далее – представители), обладающих активным избирательным правом, за исключением граждан, признанных судом недееспособными или содержащихся в местах лишения свободы по приговору суда</w:t>
      </w:r>
      <w:r w:rsidR="00BF3D75">
        <w:rPr>
          <w:color w:val="1F3245"/>
        </w:rPr>
        <w:t>, зарегистрированных на территории Тверской области или направленных в Тверскую область Общественной палатой Российской Федерации</w:t>
      </w:r>
      <w:r w:rsidRPr="00B57957">
        <w:rPr>
          <w:color w:val="1F3245"/>
        </w:rPr>
        <w:t>. 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 xml:space="preserve">3. Гражданин Российской Федерации, достигший на день проведения голосования восемнадцатилетнего возраста, </w:t>
      </w:r>
      <w:r w:rsidR="00BF3D75">
        <w:rPr>
          <w:color w:val="1F3245"/>
        </w:rPr>
        <w:t xml:space="preserve">зарегистрированный на территории Тверской области </w:t>
      </w:r>
      <w:r w:rsidRPr="00B57957">
        <w:rPr>
          <w:color w:val="1F3245"/>
        </w:rPr>
        <w:t>за исключением граждан, признанных судом недееспособными или содержащихся в местах лишения свободы по приговору суда, обладающий активным избирательным правом, вправе внести в Общественную палату предложение о назначении своей кандидатуры наблюдателем в соответствующую избирательную комиссию. 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>4. Не могут вносить в Общественную палату предложения о назначении наблюдателей в избирательные комиссии следующие организации: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proofErr w:type="gramStart"/>
      <w:r w:rsidRPr="00B57957">
        <w:rPr>
          <w:color w:val="1F3245"/>
        </w:rPr>
        <w:lastRenderedPageBreak/>
        <w:t>а) политические партии;</w:t>
      </w:r>
      <w:r w:rsidRPr="00B57957">
        <w:rPr>
          <w:color w:val="1F3245"/>
        </w:rPr>
        <w:br/>
        <w:t>б) религиозные организации;</w:t>
      </w:r>
      <w:r w:rsidRPr="00B57957">
        <w:rPr>
          <w:color w:val="1F3245"/>
        </w:rPr>
        <w:br/>
        <w:t>в) общественные объединения, иные некоммерческие организации, которым в соответствии с Федеральным законом от 25 июля 2002 года </w:t>
      </w:r>
      <w:r w:rsidRPr="00B57957">
        <w:rPr>
          <w:color w:val="1F3245"/>
        </w:rPr>
        <w:br/>
        <w:t>№ 114-ФЗ «О противодействии экстремистской деятельности» (далее – Федеральный закон № 114-ФЗ)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  <w:proofErr w:type="gramEnd"/>
      <w:r w:rsidRPr="00B57957">
        <w:rPr>
          <w:color w:val="1F3245"/>
        </w:rPr>
        <w:br/>
        <w:t>г) общественные объединения, иные некоммерческие организации, деятельность которых приостановлена в соответствии с Федеральным законом № 114 ФЗ, если решение о приостановлении не было признано судом незаконным;</w:t>
      </w:r>
      <w:r w:rsidRPr="00B57957">
        <w:rPr>
          <w:color w:val="1F3245"/>
        </w:rPr>
        <w:br/>
        <w:t>д) иностранные организации, международные организации, международные общественные движения и иностранные агенты.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 xml:space="preserve">5. </w:t>
      </w:r>
      <w:proofErr w:type="gramStart"/>
      <w:r w:rsidRPr="00B57957">
        <w:rPr>
          <w:color w:val="1F3245"/>
        </w:rPr>
        <w:t>Наблюдателями не могут быть выборные должностные лица, депутаты, высшие должностные лица субъектов Российской Федерации,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№ 67-ФЗ, лица, включенные в реестр иностранных агентов, лица</w:t>
      </w:r>
      <w:proofErr w:type="gramEnd"/>
      <w:r w:rsidRPr="00B57957">
        <w:rPr>
          <w:color w:val="1F3245"/>
        </w:rPr>
        <w:t xml:space="preserve">, </w:t>
      </w:r>
      <w:proofErr w:type="gramStart"/>
      <w:r w:rsidRPr="00B57957">
        <w:rPr>
          <w:color w:val="1F3245"/>
        </w:rPr>
        <w:t>нарушающие запрет на участие в деятельности иностранной или международной неправительственной организации, деятельность которых признана нежелательной на территории Российской Федерации в соответствии со статьей 3.1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Федерации», иностранные граждане, лица без гражданства.</w:t>
      </w:r>
      <w:proofErr w:type="gramEnd"/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>6. Общественному объединению и иной некоммерческой организации, общественной палате (совету) муниципального образования, иному объединению граждан при внесении в Общественную палату предложения о назначении наблюдател</w:t>
      </w:r>
      <w:proofErr w:type="gramStart"/>
      <w:r w:rsidRPr="00B57957">
        <w:rPr>
          <w:color w:val="1F3245"/>
        </w:rPr>
        <w:t>я(</w:t>
      </w:r>
      <w:proofErr w:type="gramEnd"/>
      <w:r w:rsidRPr="00B57957">
        <w:rPr>
          <w:color w:val="1F3245"/>
        </w:rPr>
        <w:t>-ей) в избирательную(-</w:t>
      </w:r>
      <w:proofErr w:type="spellStart"/>
      <w:r w:rsidRPr="00B57957">
        <w:rPr>
          <w:color w:val="1F3245"/>
        </w:rPr>
        <w:t>ые</w:t>
      </w:r>
      <w:proofErr w:type="spellEnd"/>
      <w:r w:rsidRPr="00B57957">
        <w:rPr>
          <w:color w:val="1F3245"/>
        </w:rPr>
        <w:t>) комиссию(-и) необходимо представить:</w:t>
      </w:r>
    </w:p>
    <w:p w:rsidR="0022145F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>а) заявление о внесении в Общественную палату предложения о назначении наблюдател</w:t>
      </w:r>
      <w:proofErr w:type="gramStart"/>
      <w:r w:rsidRPr="00B57957">
        <w:rPr>
          <w:color w:val="1F3245"/>
        </w:rPr>
        <w:t>я(</w:t>
      </w:r>
      <w:proofErr w:type="gramEnd"/>
      <w:r w:rsidRPr="00B57957">
        <w:rPr>
          <w:color w:val="1F3245"/>
        </w:rPr>
        <w:t>-ей) (</w:t>
      </w:r>
      <w:r w:rsidRPr="0022145F">
        <w:t>Приложение № 1 к настоящему Положению – рекомендуемый образец заявления</w:t>
      </w:r>
      <w:r w:rsidRPr="00B57957">
        <w:rPr>
          <w:color w:val="1F3245"/>
        </w:rPr>
        <w:t>);</w:t>
      </w:r>
      <w:r w:rsidRPr="00B57957">
        <w:rPr>
          <w:color w:val="1F3245"/>
        </w:rPr>
        <w:br/>
        <w:t>б) решение руководящего органа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о внесении в Общественную палату предложения о назначении наблюдателя(-ей) (</w:t>
      </w:r>
      <w:r w:rsidRPr="0022145F">
        <w:t>Приложение № 2 к настоящему Положению – рекомендуемый образец решения</w:t>
      </w:r>
      <w:r w:rsidRPr="00B57957">
        <w:rPr>
          <w:color w:val="1F3245"/>
        </w:rPr>
        <w:t>);</w:t>
      </w:r>
      <w:r w:rsidRPr="00B57957">
        <w:rPr>
          <w:color w:val="1F3245"/>
        </w:rPr>
        <w:br/>
        <w:t>в) сведения в таблично-списочной форме о кандидатурах от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граждан, предлагаемых для назначения наблюдателями (</w:t>
      </w:r>
      <w:r w:rsidRPr="0022145F">
        <w:t>Приложение № 3 к настоящему Положению – рекомендуемая форма сведений о кандидатурах</w:t>
      </w:r>
      <w:r w:rsidRPr="00B57957">
        <w:rPr>
          <w:color w:val="1F3245"/>
        </w:rPr>
        <w:t>);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bookmarkStart w:id="0" w:name="_GoBack"/>
      <w:bookmarkEnd w:id="0"/>
      <w:r w:rsidRPr="00B57957">
        <w:rPr>
          <w:color w:val="1F3245"/>
        </w:rPr>
        <w:t>г) копию устава общественного объединения, иной некоммерческой организации, заверенную руководителем организации; копию положения (иного документа), регулирующего деятельность общественной палаты (совета) муниципального образования; копию положения (иного документа), регулирующего деятельность иного объединения граждан соответственно;</w:t>
      </w:r>
      <w:r w:rsidRPr="00B57957">
        <w:rPr>
          <w:color w:val="1F3245"/>
        </w:rPr>
        <w:br/>
        <w:t xml:space="preserve">д) заявления о согласии выдвигаемых кандидатур быть наблюдателями, об обязательстве </w:t>
      </w:r>
      <w:r w:rsidRPr="00B57957">
        <w:rPr>
          <w:color w:val="1F3245"/>
        </w:rPr>
        <w:lastRenderedPageBreak/>
        <w:t>соблюдать Кодекс этики общественного наблюдателя, об отсутствии ограничений, предусмотренных Федеральным законом № 19-ФЗ, для назначения наблюдателем, а также о согласии на обработку персональных данных (</w:t>
      </w:r>
      <w:r w:rsidRPr="0022145F">
        <w:t>Приложение № 4 к настоящему Положению – форма заявления</w:t>
      </w:r>
      <w:r w:rsidRPr="00B57957">
        <w:rPr>
          <w:color w:val="1F3245"/>
        </w:rPr>
        <w:t>);</w:t>
      </w:r>
      <w:r w:rsidRPr="00B57957">
        <w:rPr>
          <w:color w:val="1F3245"/>
        </w:rPr>
        <w:br/>
        <w:t xml:space="preserve">е) 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</w:t>
      </w:r>
      <w:proofErr w:type="gramStart"/>
      <w:r w:rsidRPr="00B57957">
        <w:rPr>
          <w:color w:val="1F3245"/>
        </w:rPr>
        <w:t>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 к настоящему Положению);</w:t>
      </w:r>
      <w:r w:rsidRPr="00B57957">
        <w:rPr>
          <w:color w:val="1F3245"/>
        </w:rPr>
        <w:br/>
        <w:t>ж) согласие выдвигаемых кандидатур на обработку персональных данных, разрешенных субъектом персональных данных для распространения (</w:t>
      </w:r>
      <w:r w:rsidRPr="0022145F">
        <w:t>Приложение № 6 к настоящему Положению – форма заявления</w:t>
      </w:r>
      <w:r w:rsidRPr="00B57957">
        <w:rPr>
          <w:color w:val="1F3245"/>
        </w:rPr>
        <w:t>);</w:t>
      </w:r>
      <w:proofErr w:type="gramEnd"/>
      <w:r w:rsidRPr="00B57957">
        <w:rPr>
          <w:color w:val="1F3245"/>
        </w:rPr>
        <w:br/>
        <w:t>з) иные документы, которые общественное объединение и иная некоммерческая организация, общественная палата (совет) муниципального образования, иное объединение граждан считают необходимым представить.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>7. Гражданину Российской Федерации при внесении в Общественную палату предложения о назначении своей кандидатуры наблюдателем необходимо представить: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>а) заявление гражданина Российской Федерации о выдвижении своей кандидатуры для назначения наблюдателем, содержащее сведения о согласии быть наблюдателем, об обязательстве соблюдать Кодекс этики общественного наблюдателя, об отсутствии ограничений на выдвижение в качестве наблюдателя, предусмотренных Федеральным законом № 19-ФЗ, и согласие на обработку персональных данных (Приложение № 4 к настоящему Положению – форма заявления);</w:t>
      </w:r>
      <w:r w:rsidRPr="00B57957">
        <w:rPr>
          <w:color w:val="1F3245"/>
        </w:rPr>
        <w:br/>
        <w:t>б) сведения о гражданине Российской Федерации (</w:t>
      </w:r>
      <w:r w:rsidRPr="0022145F">
        <w:t>Приложение № 5 к настоящему Положению – форма сведений о кандидатуре</w:t>
      </w:r>
      <w:r w:rsidRPr="00B57957">
        <w:rPr>
          <w:color w:val="1F3245"/>
        </w:rPr>
        <w:t>);</w:t>
      </w:r>
      <w:r w:rsidRPr="00B57957">
        <w:rPr>
          <w:color w:val="1F3245"/>
        </w:rPr>
        <w:br/>
        <w:t>в) копии 2-й, 3 й, 4 й и 5-й страниц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копию документа, заменяющего паспорт гражданина Российской Федерации и содержащего сведения об адресе регистрации гражданина по месту жительства;</w:t>
      </w:r>
      <w:r w:rsidRPr="00B57957">
        <w:rPr>
          <w:color w:val="1F3245"/>
        </w:rPr>
        <w:br/>
        <w:t xml:space="preserve">г) согласие на обработку персональных данных, разрешенных субъектом персональных данных для распространения </w:t>
      </w:r>
      <w:r w:rsidRPr="00BF3D75">
        <w:t>(Приложение № 6 к настоящему Положению – форма заявления);</w:t>
      </w:r>
      <w:r w:rsidRPr="00BF3D75">
        <w:br/>
      </w:r>
      <w:r w:rsidRPr="00B57957">
        <w:rPr>
          <w:color w:val="1F3245"/>
        </w:rPr>
        <w:t>д) иные документы, которые гражданин Российской Федерации считает необходимым представить.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 xml:space="preserve">8. </w:t>
      </w:r>
      <w:proofErr w:type="gramStart"/>
      <w:r w:rsidRPr="00F12866">
        <w:rPr>
          <w:b/>
          <w:color w:val="1F3245"/>
        </w:rPr>
        <w:t>Приём заявлений и прилагаемых к ним документов</w:t>
      </w:r>
      <w:r w:rsidR="00023E99" w:rsidRPr="00F12866">
        <w:rPr>
          <w:b/>
          <w:color w:val="1F3245"/>
        </w:rPr>
        <w:t xml:space="preserve"> (далее - документы)</w:t>
      </w:r>
      <w:r w:rsidRPr="00F12866">
        <w:rPr>
          <w:b/>
          <w:color w:val="1F3245"/>
        </w:rPr>
        <w:t xml:space="preserve"> производится с 24 января 2024 г. по 16 февраля 2024 г. в рабочие дни с 10.00 до 16.00</w:t>
      </w:r>
      <w:r w:rsidR="00573252" w:rsidRPr="00F12866">
        <w:rPr>
          <w:b/>
          <w:color w:val="1F3245"/>
        </w:rPr>
        <w:t xml:space="preserve"> (перерыв - с 13.00 до 14.00) в рабочие дни по адресу: г. Тверь, ул. Советская, д. 33, каб.111</w:t>
      </w:r>
      <w:r w:rsidR="00573252">
        <w:rPr>
          <w:color w:val="1F3245"/>
        </w:rPr>
        <w:t xml:space="preserve"> (решение совета Общественной па</w:t>
      </w:r>
      <w:r w:rsidR="009A0FEC">
        <w:rPr>
          <w:color w:val="1F3245"/>
        </w:rPr>
        <w:t>латы от 23 января 2024 г. № 2</w:t>
      </w:r>
      <w:r w:rsidR="00573252">
        <w:rPr>
          <w:color w:val="1F3245"/>
        </w:rPr>
        <w:t>)</w:t>
      </w:r>
      <w:r w:rsidRPr="00B57957">
        <w:rPr>
          <w:color w:val="1F3245"/>
        </w:rPr>
        <w:t>.</w:t>
      </w:r>
      <w:proofErr w:type="gramEnd"/>
      <w:r w:rsidR="00573252">
        <w:rPr>
          <w:color w:val="1F3245"/>
        </w:rPr>
        <w:t xml:space="preserve"> Заказ пропуска по телефону 4822-32 11 42.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 xml:space="preserve">9. </w:t>
      </w:r>
      <w:r w:rsidR="00023E99">
        <w:rPr>
          <w:color w:val="1F3245"/>
        </w:rPr>
        <w:t>Д</w:t>
      </w:r>
      <w:r w:rsidRPr="00B57957">
        <w:rPr>
          <w:color w:val="1F3245"/>
        </w:rPr>
        <w:t>окументы представляются в Общественную палату в обязательном порядке на бумажном носителе. 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 xml:space="preserve">10. Прием документов осуществляется в Общественной палате по адресу: </w:t>
      </w:r>
      <w:r w:rsidR="00573252">
        <w:rPr>
          <w:color w:val="1F3245"/>
        </w:rPr>
        <w:t>170100</w:t>
      </w:r>
      <w:r w:rsidRPr="00B57957">
        <w:rPr>
          <w:color w:val="1F3245"/>
        </w:rPr>
        <w:t xml:space="preserve">, </w:t>
      </w:r>
      <w:r w:rsidR="00F12866">
        <w:rPr>
          <w:color w:val="1F3245"/>
        </w:rPr>
        <w:t xml:space="preserve">Тверская область, </w:t>
      </w:r>
      <w:r w:rsidRPr="00B57957">
        <w:rPr>
          <w:color w:val="1F3245"/>
        </w:rPr>
        <w:t xml:space="preserve">г. </w:t>
      </w:r>
      <w:r w:rsidR="00573252">
        <w:rPr>
          <w:color w:val="1F3245"/>
        </w:rPr>
        <w:t>Тверь</w:t>
      </w:r>
      <w:r w:rsidRPr="00B57957">
        <w:rPr>
          <w:color w:val="1F3245"/>
        </w:rPr>
        <w:t xml:space="preserve">, </w:t>
      </w:r>
      <w:r w:rsidR="00573252">
        <w:rPr>
          <w:color w:val="1F3245"/>
        </w:rPr>
        <w:t>ул. Советская,</w:t>
      </w:r>
      <w:r w:rsidRPr="00B57957">
        <w:rPr>
          <w:color w:val="1F3245"/>
        </w:rPr>
        <w:t xml:space="preserve"> д. </w:t>
      </w:r>
      <w:r w:rsidR="00573252">
        <w:rPr>
          <w:color w:val="1F3245"/>
        </w:rPr>
        <w:t>33</w:t>
      </w:r>
      <w:r w:rsidRPr="00B57957">
        <w:rPr>
          <w:color w:val="1F3245"/>
        </w:rPr>
        <w:t xml:space="preserve">, </w:t>
      </w:r>
      <w:r w:rsidR="00573252">
        <w:rPr>
          <w:color w:val="1F3245"/>
        </w:rPr>
        <w:t>каб.111</w:t>
      </w:r>
      <w:r w:rsidRPr="00B57957">
        <w:rPr>
          <w:color w:val="1F3245"/>
        </w:rPr>
        <w:t>.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lastRenderedPageBreak/>
        <w:t xml:space="preserve">11. </w:t>
      </w:r>
      <w:r w:rsidR="00023E99">
        <w:rPr>
          <w:color w:val="1F3245"/>
        </w:rPr>
        <w:t>Д</w:t>
      </w:r>
      <w:r w:rsidRPr="00B57957">
        <w:rPr>
          <w:color w:val="1F3245"/>
        </w:rPr>
        <w:t>окументы могут доставляться нарочным порядком, курьерской доставкой, почтовым отправлением с пометкой на конверте «Наблюдение за выборами». Кроме того, сведения согласно приложениям № 3 и 5 к настоящему Положению предоставляются на электронном носителе в пронумерованных файлах форматов «.</w:t>
      </w:r>
      <w:proofErr w:type="spellStart"/>
      <w:r w:rsidRPr="00B57957">
        <w:rPr>
          <w:color w:val="1F3245"/>
        </w:rPr>
        <w:t>doc</w:t>
      </w:r>
      <w:proofErr w:type="spellEnd"/>
      <w:r w:rsidRPr="00B57957">
        <w:rPr>
          <w:color w:val="1F3245"/>
        </w:rPr>
        <w:t>», «.</w:t>
      </w:r>
      <w:proofErr w:type="spellStart"/>
      <w:r w:rsidRPr="00B57957">
        <w:rPr>
          <w:color w:val="1F3245"/>
        </w:rPr>
        <w:t>docx</w:t>
      </w:r>
      <w:proofErr w:type="spellEnd"/>
      <w:r w:rsidRPr="00B57957">
        <w:rPr>
          <w:color w:val="1F3245"/>
        </w:rPr>
        <w:t>»</w:t>
      </w:r>
      <w:r w:rsidR="00573252">
        <w:rPr>
          <w:color w:val="1F3245"/>
        </w:rPr>
        <w:t>.</w:t>
      </w:r>
      <w:r w:rsidR="00573252" w:rsidRPr="00B57957">
        <w:rPr>
          <w:color w:val="1F3245"/>
        </w:rPr>
        <w:t xml:space="preserve"> </w:t>
      </w:r>
      <w:r w:rsidRPr="00B57957">
        <w:rPr>
          <w:color w:val="1F3245"/>
        </w:rPr>
        <w:t>Заявител</w:t>
      </w:r>
      <w:proofErr w:type="gramStart"/>
      <w:r w:rsidRPr="00B57957">
        <w:rPr>
          <w:color w:val="1F3245"/>
        </w:rPr>
        <w:t>ь(</w:t>
      </w:r>
      <w:proofErr w:type="gramEnd"/>
      <w:r w:rsidRPr="00B57957">
        <w:rPr>
          <w:color w:val="1F3245"/>
        </w:rPr>
        <w:t>и) обязан(ы) обеспечить тождественность указанных сведений в бумажном и электронном виде.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>12. Почтой России документы необходимо направлять заказным отправлением.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>13. Датой приема документов является дата поступления в Общественную палату документов на бумажном носителе и одновременно в электронном виде.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 xml:space="preserve">14. </w:t>
      </w:r>
      <w:r w:rsidR="00023E99">
        <w:rPr>
          <w:color w:val="1F3245"/>
        </w:rPr>
        <w:t>Д</w:t>
      </w:r>
      <w:r w:rsidRPr="00B57957">
        <w:rPr>
          <w:color w:val="1F3245"/>
        </w:rPr>
        <w:t>окументы, поступившие в Общественную палату по истечении срока, установленного советом Общественной палаты для направления заявлений и иных документов, не рассматриваются.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 xml:space="preserve">15. </w:t>
      </w:r>
      <w:r w:rsidR="00023E99">
        <w:rPr>
          <w:color w:val="1F3245"/>
        </w:rPr>
        <w:t>Д</w:t>
      </w:r>
      <w:r w:rsidRPr="00B57957">
        <w:rPr>
          <w:color w:val="1F3245"/>
        </w:rPr>
        <w:t xml:space="preserve">окументы, поступившие в Общественную палату, передаются в </w:t>
      </w:r>
      <w:r w:rsidR="003A17DD">
        <w:rPr>
          <w:color w:val="1F3245"/>
        </w:rPr>
        <w:t>ГКУ «А</w:t>
      </w:r>
      <w:r w:rsidR="00573252">
        <w:rPr>
          <w:color w:val="1F3245"/>
        </w:rPr>
        <w:t>ппарат</w:t>
      </w:r>
      <w:r w:rsidRPr="00B57957">
        <w:rPr>
          <w:color w:val="1F3245"/>
        </w:rPr>
        <w:t xml:space="preserve"> Общественной палаты </w:t>
      </w:r>
      <w:r w:rsidR="003A17DD">
        <w:rPr>
          <w:color w:val="1F3245"/>
        </w:rPr>
        <w:t xml:space="preserve">Тверской области </w:t>
      </w:r>
      <w:r w:rsidRPr="00B57957">
        <w:rPr>
          <w:color w:val="1F3245"/>
        </w:rPr>
        <w:t xml:space="preserve">(далее – </w:t>
      </w:r>
      <w:r w:rsidR="00573252">
        <w:rPr>
          <w:color w:val="1F3245"/>
        </w:rPr>
        <w:t>аппарат</w:t>
      </w:r>
      <w:r w:rsidR="003A17DD">
        <w:rPr>
          <w:color w:val="1F3245"/>
        </w:rPr>
        <w:t xml:space="preserve"> палаты</w:t>
      </w:r>
      <w:r w:rsidRPr="00B57957">
        <w:rPr>
          <w:color w:val="1F3245"/>
        </w:rPr>
        <w:t>)</w:t>
      </w:r>
      <w:r w:rsidR="00573252">
        <w:rPr>
          <w:color w:val="1F3245"/>
        </w:rPr>
        <w:t>, где производится регистрация поступивших документов и техническая проверка на полноту и соответствие рекомендуемым формам и образцам заполнения документов</w:t>
      </w:r>
      <w:r w:rsidRPr="00B57957">
        <w:rPr>
          <w:color w:val="1F3245"/>
        </w:rPr>
        <w:t>.</w:t>
      </w:r>
      <w:r w:rsidR="00573252">
        <w:rPr>
          <w:color w:val="1F3245"/>
        </w:rPr>
        <w:t xml:space="preserve"> Далее поступившие документы поступают в </w:t>
      </w:r>
      <w:r w:rsidR="003A17DD">
        <w:rPr>
          <w:color w:val="1F3245"/>
        </w:rPr>
        <w:t xml:space="preserve">Рабочую группу </w:t>
      </w:r>
      <w:r w:rsidR="00573252">
        <w:rPr>
          <w:color w:val="1F3245"/>
        </w:rPr>
        <w:t>Региональн</w:t>
      </w:r>
      <w:r w:rsidR="003A17DD">
        <w:rPr>
          <w:color w:val="1F3245"/>
        </w:rPr>
        <w:t>ого общественного</w:t>
      </w:r>
      <w:r w:rsidR="00573252">
        <w:rPr>
          <w:color w:val="1F3245"/>
        </w:rPr>
        <w:t xml:space="preserve"> штаб</w:t>
      </w:r>
      <w:r w:rsidR="003A17DD">
        <w:rPr>
          <w:color w:val="1F3245"/>
        </w:rPr>
        <w:t>а</w:t>
      </w:r>
      <w:r w:rsidR="00573252">
        <w:rPr>
          <w:color w:val="1F3245"/>
        </w:rPr>
        <w:t xml:space="preserve"> </w:t>
      </w:r>
      <w:r w:rsidR="003A17DD">
        <w:rPr>
          <w:color w:val="1F3245"/>
        </w:rPr>
        <w:t>наблюдения за выборами Президента Российской Федерации в Тверской области (далее - Рабочая группа).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>16. Задачами Рабочей группы являются:</w:t>
      </w:r>
    </w:p>
    <w:p w:rsidR="00B57957" w:rsidRPr="00B57957" w:rsidRDefault="003A17DD" w:rsidP="00B57957">
      <w:pPr>
        <w:pStyle w:val="a3"/>
        <w:shd w:val="clear" w:color="auto" w:fill="FFFFFF"/>
        <w:jc w:val="both"/>
        <w:rPr>
          <w:color w:val="1F3245"/>
        </w:rPr>
      </w:pPr>
      <w:r>
        <w:rPr>
          <w:color w:val="1F3245"/>
        </w:rPr>
        <w:t>а</w:t>
      </w:r>
      <w:r w:rsidR="00B57957" w:rsidRPr="00B57957">
        <w:rPr>
          <w:color w:val="1F3245"/>
        </w:rPr>
        <w:t>) организация работы с поступающими заявлениями и п</w:t>
      </w:r>
      <w:r>
        <w:rPr>
          <w:color w:val="1F3245"/>
        </w:rPr>
        <w:t>рилагаемыми к ним документами;</w:t>
      </w:r>
      <w:r>
        <w:rPr>
          <w:color w:val="1F3245"/>
        </w:rPr>
        <w:br/>
        <w:t>б</w:t>
      </w:r>
      <w:r w:rsidR="00B57957" w:rsidRPr="00B57957">
        <w:rPr>
          <w:color w:val="1F3245"/>
        </w:rPr>
        <w:t>) проверка достоверности сведений (информации), содержащихся (содержащейся) в заявлениях и прилагаемых к ним документах, в том числе на соответствие требованиям законодательства Российской Федерации, нормативных правовых</w:t>
      </w:r>
      <w:r>
        <w:rPr>
          <w:color w:val="1F3245"/>
        </w:rPr>
        <w:t xml:space="preserve"> актов и настоящего Положения;</w:t>
      </w:r>
      <w:r>
        <w:rPr>
          <w:color w:val="1F3245"/>
        </w:rPr>
        <w:br/>
      </w:r>
      <w:proofErr w:type="gramStart"/>
      <w:r>
        <w:rPr>
          <w:color w:val="1F3245"/>
        </w:rPr>
        <w:t>в</w:t>
      </w:r>
      <w:r w:rsidR="00B57957" w:rsidRPr="00B57957">
        <w:rPr>
          <w:color w:val="1F3245"/>
        </w:rPr>
        <w:t xml:space="preserve">) </w:t>
      </w:r>
      <w:r w:rsidR="00BF3D75">
        <w:rPr>
          <w:color w:val="1F3245"/>
        </w:rPr>
        <w:t>принятие решения о проверке знаний кандидатов</w:t>
      </w:r>
      <w:r w:rsidR="00586A6A">
        <w:rPr>
          <w:color w:val="1F3245"/>
        </w:rPr>
        <w:t xml:space="preserve"> (тестировании)</w:t>
      </w:r>
      <w:r w:rsidR="00BF3D75">
        <w:rPr>
          <w:color w:val="1F3245"/>
        </w:rPr>
        <w:t>, представленных</w:t>
      </w:r>
      <w:r w:rsidR="00586A6A">
        <w:rPr>
          <w:color w:val="1F3245"/>
        </w:rPr>
        <w:t xml:space="preserve"> к назначению</w:t>
      </w:r>
      <w:r w:rsidR="00BF3D75">
        <w:rPr>
          <w:color w:val="1F3245"/>
        </w:rPr>
        <w:t xml:space="preserve"> наблюдателем от Общественной палаты</w:t>
      </w:r>
      <w:r w:rsidR="00586A6A">
        <w:rPr>
          <w:color w:val="1F3245"/>
        </w:rPr>
        <w:t xml:space="preserve"> или подавших заявление в соответствии с п.7 настоящего </w:t>
      </w:r>
      <w:r w:rsidR="00023E99">
        <w:rPr>
          <w:color w:val="1F3245"/>
        </w:rPr>
        <w:t>П</w:t>
      </w:r>
      <w:r w:rsidR="00586A6A">
        <w:rPr>
          <w:color w:val="1F3245"/>
        </w:rPr>
        <w:t>оложения</w:t>
      </w:r>
      <w:r w:rsidR="00BF3D75">
        <w:rPr>
          <w:color w:val="1F3245"/>
        </w:rPr>
        <w:t xml:space="preserve">, </w:t>
      </w:r>
      <w:r w:rsidR="00586A6A">
        <w:rPr>
          <w:color w:val="1F3245"/>
        </w:rPr>
        <w:t xml:space="preserve"> </w:t>
      </w:r>
      <w:r w:rsidR="00B57957" w:rsidRPr="00B57957">
        <w:rPr>
          <w:color w:val="1F3245"/>
        </w:rPr>
        <w:t>формирование единого списка наблюдателей с учетом положений части 11 статьи 2</w:t>
      </w:r>
      <w:r>
        <w:rPr>
          <w:color w:val="1F3245"/>
        </w:rPr>
        <w:t>3 Федерального закона № 19-ФЗ;</w:t>
      </w:r>
      <w:r>
        <w:rPr>
          <w:color w:val="1F3245"/>
        </w:rPr>
        <w:br/>
        <w:t>г</w:t>
      </w:r>
      <w:r w:rsidR="00B57957" w:rsidRPr="00B57957">
        <w:rPr>
          <w:color w:val="1F3245"/>
        </w:rPr>
        <w:t xml:space="preserve">) подготовка единого списка наблюдателей, иных проектов документов для вынесения их на рассмотрение </w:t>
      </w:r>
      <w:r w:rsidR="00F12866">
        <w:rPr>
          <w:color w:val="1F3245"/>
        </w:rPr>
        <w:t xml:space="preserve">и утверждение </w:t>
      </w:r>
      <w:r w:rsidR="00B57957" w:rsidRPr="00B57957">
        <w:rPr>
          <w:color w:val="1F3245"/>
        </w:rPr>
        <w:t>советом Общественной палаты</w:t>
      </w:r>
      <w:r>
        <w:rPr>
          <w:color w:val="1F3245"/>
        </w:rPr>
        <w:t>;</w:t>
      </w:r>
      <w:proofErr w:type="gramEnd"/>
      <w:r>
        <w:rPr>
          <w:color w:val="1F3245"/>
        </w:rPr>
        <w:br/>
        <w:t>д</w:t>
      </w:r>
      <w:r w:rsidR="00B57957" w:rsidRPr="00B57957">
        <w:rPr>
          <w:color w:val="1F3245"/>
        </w:rPr>
        <w:t>) подготовка и заполнение направлений наблюдателя</w:t>
      </w:r>
      <w:r>
        <w:rPr>
          <w:color w:val="1F3245"/>
        </w:rPr>
        <w:t>, направление извещений в территориальные избирательные комиссии о назначении общественных наблюдателей</w:t>
      </w:r>
      <w:r w:rsidR="00B57957" w:rsidRPr="00B57957">
        <w:rPr>
          <w:color w:val="1F3245"/>
        </w:rPr>
        <w:t>;</w:t>
      </w:r>
      <w:r>
        <w:rPr>
          <w:color w:val="1F3245"/>
        </w:rPr>
        <w:br/>
        <w:t>е</w:t>
      </w:r>
      <w:r w:rsidR="00B57957" w:rsidRPr="00B57957">
        <w:rPr>
          <w:color w:val="1F3245"/>
        </w:rPr>
        <w:t>) обеспечение получения гражданами направлений наблюдателя</w:t>
      </w:r>
      <w:r>
        <w:rPr>
          <w:color w:val="1F3245"/>
        </w:rPr>
        <w:t xml:space="preserve"> от Общественной палаты Тверской области</w:t>
      </w:r>
      <w:r w:rsidR="00B57957" w:rsidRPr="00B57957">
        <w:rPr>
          <w:color w:val="1F3245"/>
        </w:rPr>
        <w:t>.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>17. Совет Общественной палаты принимает решение о назначении наблюдателей в соответствующие избирательные комиссии.</w:t>
      </w:r>
      <w:r w:rsidR="00586A6A">
        <w:rPr>
          <w:color w:val="1F3245"/>
        </w:rPr>
        <w:t xml:space="preserve"> В приоритетном порядке назначаются наблюдателями канди</w:t>
      </w:r>
      <w:r w:rsidR="0073699C">
        <w:rPr>
          <w:color w:val="1F3245"/>
        </w:rPr>
        <w:t>д</w:t>
      </w:r>
      <w:r w:rsidR="00586A6A">
        <w:rPr>
          <w:color w:val="1F3245"/>
        </w:rPr>
        <w:t>аты, успешно</w:t>
      </w:r>
      <w:r w:rsidR="00516D81">
        <w:rPr>
          <w:color w:val="1F3245"/>
        </w:rPr>
        <w:t xml:space="preserve"> прошедшие</w:t>
      </w:r>
      <w:r w:rsidR="00586A6A">
        <w:rPr>
          <w:color w:val="1F3245"/>
        </w:rPr>
        <w:t xml:space="preserve"> тестирование. </w:t>
      </w:r>
      <w:r w:rsidR="00516D81">
        <w:rPr>
          <w:color w:val="1F3245"/>
        </w:rPr>
        <w:t>Примерные темы итогового тестирования определяются Рабочей группой и опубликовываются на сайте Общественной палаты в разделе «Общественное наблюдение 2024»</w:t>
      </w:r>
      <w:r w:rsidR="00023E99">
        <w:rPr>
          <w:color w:val="1F3245"/>
        </w:rPr>
        <w:t xml:space="preserve"> в сроки, установленные для подачи документов на назначение общественным наблюдателем</w:t>
      </w:r>
      <w:r w:rsidR="00516D81">
        <w:rPr>
          <w:color w:val="1F3245"/>
        </w:rPr>
        <w:t>.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lastRenderedPageBreak/>
        <w:t xml:space="preserve">18. </w:t>
      </w:r>
      <w:r w:rsidR="00516D81">
        <w:rPr>
          <w:color w:val="1F3245"/>
        </w:rPr>
        <w:t>Гражданину, назначенному</w:t>
      </w:r>
      <w:r w:rsidRPr="00B57957">
        <w:rPr>
          <w:color w:val="1F3245"/>
        </w:rPr>
        <w:t xml:space="preserve"> наблюдателем</w:t>
      </w:r>
      <w:r w:rsidR="00516D81">
        <w:rPr>
          <w:color w:val="1F3245"/>
        </w:rPr>
        <w:t>,</w:t>
      </w:r>
      <w:r w:rsidRPr="00B57957">
        <w:rPr>
          <w:color w:val="1F3245"/>
        </w:rPr>
        <w:t xml:space="preserve"> Общественная палата </w:t>
      </w:r>
      <w:r w:rsidR="000E3831">
        <w:rPr>
          <w:color w:val="1F3245"/>
        </w:rPr>
        <w:t xml:space="preserve">не позднее, чем за три дня до первого дня голосования, </w:t>
      </w:r>
      <w:r w:rsidRPr="00B57957">
        <w:rPr>
          <w:color w:val="1F3245"/>
        </w:rPr>
        <w:t>выдает направление в письменной форме, которым удостоверяются полномочия наблюдателя</w:t>
      </w:r>
      <w:r w:rsidR="003A17DD">
        <w:rPr>
          <w:color w:val="1F3245"/>
        </w:rPr>
        <w:t xml:space="preserve"> от Общественной палаты Тверской области</w:t>
      </w:r>
      <w:r w:rsidRPr="00B57957">
        <w:rPr>
          <w:color w:val="1F3245"/>
        </w:rPr>
        <w:t>.</w:t>
      </w:r>
    </w:p>
    <w:p w:rsidR="00A12243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 xml:space="preserve">19. </w:t>
      </w:r>
      <w:proofErr w:type="gramStart"/>
      <w:r w:rsidRPr="00B57957">
        <w:rPr>
          <w:color w:val="1F3245"/>
        </w:rPr>
        <w:t>В направлении указываются фамилия, имя и отчество (при наличии) наблюдателя, адрес его места жительства, номер его телефона</w:t>
      </w:r>
      <w:r w:rsidR="003A17DD" w:rsidRPr="003A17DD">
        <w:t xml:space="preserve"> </w:t>
      </w:r>
      <w:r w:rsidR="003A17DD" w:rsidRPr="003A17DD">
        <w:rPr>
          <w:color w:val="1F3245"/>
        </w:rPr>
        <w:t>для установления с ним оперативной связи в случае необходимости</w:t>
      </w:r>
      <w:r w:rsidRPr="00B57957">
        <w:rPr>
          <w:color w:val="1F3245"/>
        </w:rPr>
        <w:t>, номер избирательного участка, наименование избирательной комиссии (территориальной, участковой), в которую он направляется, а также делается запись об отсутствии ограничений, предусмотренных пунктом 4 статьи 30 Федерального закона № 67-ФЗ или пунктом 8 статьи 23 Федерального закона</w:t>
      </w:r>
      <w:proofErr w:type="gramEnd"/>
      <w:r w:rsidRPr="00B57957">
        <w:rPr>
          <w:color w:val="1F3245"/>
        </w:rPr>
        <w:t xml:space="preserve"> № 19 ФЗ. Указание каких-либо дополнительных свед</w:t>
      </w:r>
      <w:r w:rsidR="003A17DD">
        <w:rPr>
          <w:color w:val="1F3245"/>
        </w:rPr>
        <w:t>ений о наблюдателе не требуется</w:t>
      </w:r>
      <w:r w:rsidRPr="00B57957">
        <w:rPr>
          <w:color w:val="1F3245"/>
        </w:rPr>
        <w:t xml:space="preserve">. 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>20. Общественная палата не позднее</w:t>
      </w:r>
      <w:r w:rsidR="003A17DD">
        <w:rPr>
          <w:color w:val="1F3245"/>
        </w:rPr>
        <w:t>,</w:t>
      </w:r>
      <w:r w:rsidRPr="00B57957">
        <w:rPr>
          <w:color w:val="1F3245"/>
        </w:rPr>
        <w:t xml:space="preserve"> чем за три дня до первого дня голосования</w:t>
      </w:r>
      <w:r w:rsidR="00516D81">
        <w:rPr>
          <w:color w:val="1F3245"/>
        </w:rPr>
        <w:t>,</w:t>
      </w:r>
      <w:r w:rsidRPr="00B57957">
        <w:rPr>
          <w:color w:val="1F3245"/>
        </w:rPr>
        <w:t xml:space="preserve"> представляет список назначенных наблюдателей в соответствующую территориальную избирательную комиссию. В списке указываются фамилия, имя и отчество (при наличии) каждого наблюдателя, адрес его места жительства, номер избирательного участка, наименование избирательной комиссии, куда наблюдатель направляется.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 xml:space="preserve">21. Направление наблюдателя от Общественной палаты, списки наблюдателей, назначенных в участковые, территориальные комиссии, удостоверяются подписью </w:t>
      </w:r>
      <w:r w:rsidR="00F9166D">
        <w:rPr>
          <w:color w:val="1F3245"/>
        </w:rPr>
        <w:t>председателя</w:t>
      </w:r>
      <w:r w:rsidRPr="00B57957">
        <w:rPr>
          <w:color w:val="1F3245"/>
        </w:rPr>
        <w:t xml:space="preserve"> Общественной палаты, а в период его отсутствия –</w:t>
      </w:r>
      <w:r w:rsidR="00F9166D">
        <w:rPr>
          <w:color w:val="1F3245"/>
        </w:rPr>
        <w:t xml:space="preserve"> </w:t>
      </w:r>
      <w:r w:rsidRPr="00B57957">
        <w:rPr>
          <w:color w:val="1F3245"/>
        </w:rPr>
        <w:t xml:space="preserve">одним из заместителей </w:t>
      </w:r>
      <w:r w:rsidR="00F9166D">
        <w:rPr>
          <w:color w:val="1F3245"/>
        </w:rPr>
        <w:t>председателя Общественной палаты</w:t>
      </w:r>
      <w:r w:rsidRPr="00B57957">
        <w:rPr>
          <w:color w:val="1F3245"/>
        </w:rPr>
        <w:t xml:space="preserve"> и заверяются печатью Общественной палаты.</w:t>
      </w:r>
    </w:p>
    <w:p w:rsidR="00F9166D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>22. Направление наблюдателя, списки наблюдателей, назначенных в участковые, территориальные комиссии, от Общественной палаты</w:t>
      </w:r>
      <w:r w:rsidR="00516D81">
        <w:rPr>
          <w:color w:val="1F3245"/>
        </w:rPr>
        <w:t xml:space="preserve">, </w:t>
      </w:r>
      <w:r w:rsidRPr="00B57957">
        <w:rPr>
          <w:color w:val="1F3245"/>
        </w:rPr>
        <w:t xml:space="preserve"> могут быть подписаны членом Общественной палаты</w:t>
      </w:r>
      <w:r w:rsidR="00F9166D">
        <w:rPr>
          <w:color w:val="1F3245"/>
        </w:rPr>
        <w:t xml:space="preserve"> Российской Федерации</w:t>
      </w:r>
      <w:r w:rsidR="00516D81">
        <w:rPr>
          <w:color w:val="1F3245"/>
        </w:rPr>
        <w:t>, избранным от О</w:t>
      </w:r>
      <w:r w:rsidRPr="00B57957">
        <w:rPr>
          <w:color w:val="1F3245"/>
        </w:rPr>
        <w:t xml:space="preserve">бщественной палаты </w:t>
      </w:r>
      <w:r w:rsidR="00F9166D">
        <w:rPr>
          <w:color w:val="1F3245"/>
        </w:rPr>
        <w:t>Тверской области</w:t>
      </w:r>
      <w:r w:rsidRPr="00B57957">
        <w:rPr>
          <w:color w:val="1F3245"/>
        </w:rPr>
        <w:t xml:space="preserve">. В этом случае </w:t>
      </w:r>
      <w:r w:rsidR="00F9166D">
        <w:rPr>
          <w:color w:val="1F3245"/>
        </w:rPr>
        <w:t>направление заверяется печатью О</w:t>
      </w:r>
      <w:r w:rsidRPr="00B57957">
        <w:rPr>
          <w:color w:val="1F3245"/>
        </w:rPr>
        <w:t xml:space="preserve">бщественной палаты </w:t>
      </w:r>
      <w:r w:rsidR="00F9166D">
        <w:rPr>
          <w:color w:val="1F3245"/>
        </w:rPr>
        <w:t>Тверской области.</w:t>
      </w:r>
      <w:r w:rsidRPr="00B57957">
        <w:rPr>
          <w:color w:val="1F3245"/>
        </w:rPr>
        <w:t xml:space="preserve"> 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>23. Направление должно быть представлено наблюдателем в избирательную комиссию, в которую он назначен, в день, предшествующий первому дню голосования, либо неп</w:t>
      </w:r>
      <w:r w:rsidR="00F9166D">
        <w:rPr>
          <w:color w:val="1F3245"/>
        </w:rPr>
        <w:t>осредственно в день голосования.</w:t>
      </w:r>
      <w:r w:rsidR="000E3831">
        <w:rPr>
          <w:color w:val="1F3245"/>
        </w:rPr>
        <w:t xml:space="preserve"> Направление действительно при предъявлении паспорта гражданина Российской Федерации.</w:t>
      </w:r>
    </w:p>
    <w:p w:rsidR="00F9166D" w:rsidRPr="00F9166D" w:rsidRDefault="00B57957" w:rsidP="00F9166D">
      <w:pPr>
        <w:pStyle w:val="a3"/>
        <w:jc w:val="both"/>
        <w:rPr>
          <w:color w:val="1F3245"/>
        </w:rPr>
      </w:pPr>
      <w:r w:rsidRPr="00B57957">
        <w:rPr>
          <w:color w:val="1F3245"/>
        </w:rPr>
        <w:t>24. В участковую, территориальную избирательную комиссию направление может быть представлено только наблюдателем, указанным в списке назначенных наблюдателей.</w:t>
      </w:r>
      <w:r w:rsidR="00F9166D">
        <w:rPr>
          <w:color w:val="1F3245"/>
        </w:rPr>
        <w:t xml:space="preserve"> </w:t>
      </w:r>
      <w:r w:rsidR="00516D81">
        <w:rPr>
          <w:color w:val="1F3245"/>
        </w:rPr>
        <w:t>При этом о</w:t>
      </w:r>
      <w:r w:rsidR="00F9166D" w:rsidRPr="00F9166D">
        <w:rPr>
          <w:color w:val="1F3245"/>
        </w:rPr>
        <w:t>дновременное осуществление полномочий наблюдателя в</w:t>
      </w:r>
      <w:r w:rsidR="00F9166D">
        <w:rPr>
          <w:color w:val="1F3245"/>
        </w:rPr>
        <w:t xml:space="preserve"> </w:t>
      </w:r>
      <w:r w:rsidR="00F9166D" w:rsidRPr="00F9166D">
        <w:rPr>
          <w:color w:val="1F3245"/>
        </w:rPr>
        <w:t>помещении избирательной комиссии, помещении для голосования двумя и более</w:t>
      </w:r>
      <w:r w:rsidR="00F9166D">
        <w:rPr>
          <w:color w:val="1F3245"/>
        </w:rPr>
        <w:t xml:space="preserve"> </w:t>
      </w:r>
      <w:r w:rsidR="00F9166D" w:rsidRPr="00F9166D">
        <w:rPr>
          <w:color w:val="1F3245"/>
        </w:rPr>
        <w:t xml:space="preserve">наблюдателями, назначенными </w:t>
      </w:r>
      <w:r w:rsidR="00516D81">
        <w:rPr>
          <w:color w:val="1F3245"/>
        </w:rPr>
        <w:t>Общественной палатой, не допускается.</w:t>
      </w:r>
    </w:p>
    <w:p w:rsidR="00B57957" w:rsidRPr="00B57957" w:rsidRDefault="00B57957" w:rsidP="00B57957">
      <w:pPr>
        <w:pStyle w:val="a3"/>
        <w:shd w:val="clear" w:color="auto" w:fill="FFFFFF"/>
        <w:jc w:val="both"/>
        <w:rPr>
          <w:color w:val="1F3245"/>
        </w:rPr>
      </w:pPr>
      <w:r w:rsidRPr="00B57957">
        <w:rPr>
          <w:color w:val="1F3245"/>
        </w:rPr>
        <w:t>2</w:t>
      </w:r>
      <w:r w:rsidR="00F9166D">
        <w:rPr>
          <w:color w:val="1F3245"/>
        </w:rPr>
        <w:t>5</w:t>
      </w:r>
      <w:r w:rsidRPr="00B57957">
        <w:rPr>
          <w:color w:val="1F3245"/>
        </w:rPr>
        <w:t>. Вопросы, не урегулированные настоящим Положением, определяются решениями совета Общественной палаты.</w:t>
      </w:r>
    </w:p>
    <w:p w:rsidR="00B57957" w:rsidRPr="00B57957" w:rsidRDefault="00B57957" w:rsidP="00B57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DF4" w:rsidRPr="00B57957" w:rsidRDefault="008E6DF4" w:rsidP="00B579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6DF4" w:rsidRPr="00B5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EE"/>
    <w:rsid w:val="00023E99"/>
    <w:rsid w:val="000E3831"/>
    <w:rsid w:val="0022145F"/>
    <w:rsid w:val="003A17DD"/>
    <w:rsid w:val="0047487D"/>
    <w:rsid w:val="00516D81"/>
    <w:rsid w:val="00573252"/>
    <w:rsid w:val="00586A6A"/>
    <w:rsid w:val="005A0B19"/>
    <w:rsid w:val="0073699C"/>
    <w:rsid w:val="008E6DF4"/>
    <w:rsid w:val="009A0FEC"/>
    <w:rsid w:val="00A12243"/>
    <w:rsid w:val="00A34DA1"/>
    <w:rsid w:val="00B42881"/>
    <w:rsid w:val="00B57957"/>
    <w:rsid w:val="00BF3D75"/>
    <w:rsid w:val="00F12866"/>
    <w:rsid w:val="00F821EE"/>
    <w:rsid w:val="00F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9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9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2024-01-23T13:15:00Z</cp:lastPrinted>
  <dcterms:created xsi:type="dcterms:W3CDTF">2024-01-22T08:20:00Z</dcterms:created>
  <dcterms:modified xsi:type="dcterms:W3CDTF">2024-01-23T14:00:00Z</dcterms:modified>
</cp:coreProperties>
</file>